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C3" w:rsidRPr="005117C3" w:rsidRDefault="005117C3" w:rsidP="005117C3">
      <w:pPr>
        <w:jc w:val="center"/>
        <w:rPr>
          <w:b/>
          <w:sz w:val="36"/>
          <w:szCs w:val="36"/>
        </w:rPr>
      </w:pPr>
      <w:r w:rsidRPr="005117C3">
        <w:rPr>
          <w:b/>
          <w:sz w:val="36"/>
          <w:szCs w:val="36"/>
        </w:rPr>
        <w:t>Komşu Ve Komşuluk Hakkı Vaaz</w:t>
      </w:r>
    </w:p>
    <w:p w:rsidR="003A4F27" w:rsidRPr="005541EB" w:rsidRDefault="004F10F7">
      <w:pPr>
        <w:rPr>
          <w:sz w:val="28"/>
          <w:szCs w:val="28"/>
        </w:rPr>
      </w:pPr>
      <w:r w:rsidRPr="005541EB">
        <w:rPr>
          <w:sz w:val="28"/>
          <w:szCs w:val="28"/>
        </w:rPr>
        <w:t>Cenab-ı Allah  bizleri aile, cemiyyet, mahalle, köy-şehir, millet gibi topluluklar hâlinde yaratmıştır. Cenâb-ı Hak, bize; namaz, zikir, tesbih gibi ibâdetlerle beraber toplumsal ve sosyal  vazifeler de vermiştir. Çevremizde bulunanlara</w:t>
      </w:r>
      <w:r w:rsidR="005541EB" w:rsidRPr="005541EB">
        <w:rPr>
          <w:sz w:val="28"/>
          <w:szCs w:val="28"/>
        </w:rPr>
        <w:t>,</w:t>
      </w:r>
      <w:r w:rsidRPr="005541EB">
        <w:rPr>
          <w:sz w:val="28"/>
          <w:szCs w:val="28"/>
        </w:rPr>
        <w:t xml:space="preserve"> rahmet ve şefkatle muâmele etmemizi; merhametli, mütevâzı, hizmet ehli, müşfik, rakîk, hassas… hulâsa; kâmil bir mümine yaraşır şekilde </w:t>
      </w:r>
      <w:r w:rsidR="005541EB" w:rsidRPr="005541EB">
        <w:rPr>
          <w:sz w:val="28"/>
          <w:szCs w:val="28"/>
        </w:rPr>
        <w:t xml:space="preserve">davranmamızı </w:t>
      </w:r>
      <w:r w:rsidRPr="005541EB">
        <w:rPr>
          <w:sz w:val="28"/>
          <w:szCs w:val="28"/>
        </w:rPr>
        <w:t>istemiştir.</w:t>
      </w:r>
    </w:p>
    <w:p w:rsidR="005541EB" w:rsidRDefault="005541EB" w:rsidP="005541EB">
      <w:pPr>
        <w:rPr>
          <w:sz w:val="28"/>
          <w:szCs w:val="28"/>
        </w:rPr>
      </w:pPr>
      <w:r>
        <w:rPr>
          <w:sz w:val="28"/>
          <w:szCs w:val="28"/>
        </w:rPr>
        <w:t>İnsan; içinde yaşadığı topluma karşı çeşitli sorumluluklar taşımaktadır.</w:t>
      </w:r>
    </w:p>
    <w:p w:rsidR="005541EB" w:rsidRPr="005541EB" w:rsidRDefault="005541EB" w:rsidP="005541E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541EB">
        <w:rPr>
          <w:sz w:val="28"/>
          <w:szCs w:val="28"/>
        </w:rPr>
        <w:t>Akrabalık bağları itibarıyla; başta anne-babası olmak üzere, evlâtlarına, eşine, akrabalarına;</w:t>
      </w:r>
    </w:p>
    <w:p w:rsidR="005541EB" w:rsidRPr="005541EB" w:rsidRDefault="005541EB" w:rsidP="005541E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541EB">
        <w:rPr>
          <w:sz w:val="28"/>
          <w:szCs w:val="28"/>
        </w:rPr>
        <w:t>iktisâdî olarak irtibatlı olduğu işçi-işveren, âmir, memur veya müşterilerine;</w:t>
      </w:r>
    </w:p>
    <w:p w:rsidR="005541EB" w:rsidRPr="005541EB" w:rsidRDefault="005541EB" w:rsidP="005541E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541EB">
        <w:rPr>
          <w:sz w:val="28"/>
          <w:szCs w:val="28"/>
        </w:rPr>
        <w:t xml:space="preserve">vatan bağıyla milletine; </w:t>
      </w:r>
    </w:p>
    <w:p w:rsidR="005541EB" w:rsidRPr="005541EB" w:rsidRDefault="005541EB" w:rsidP="005541E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541EB">
        <w:rPr>
          <w:sz w:val="28"/>
          <w:szCs w:val="28"/>
        </w:rPr>
        <w:t xml:space="preserve">ümmet bağıyla din kardeşlerine; </w:t>
      </w:r>
    </w:p>
    <w:p w:rsidR="005541EB" w:rsidRPr="005541EB" w:rsidRDefault="005541EB" w:rsidP="005541E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541EB">
        <w:rPr>
          <w:sz w:val="28"/>
          <w:szCs w:val="28"/>
        </w:rPr>
        <w:t>insanlık haysiyetiyle bütün insanlığa karşı çeşitli hak ve vazifelere, zimmet ve mes’ûliyetlere sahiptir.</w:t>
      </w:r>
    </w:p>
    <w:p w:rsidR="005541EB" w:rsidRDefault="005541EB" w:rsidP="005541EB">
      <w:pPr>
        <w:rPr>
          <w:sz w:val="28"/>
          <w:szCs w:val="28"/>
        </w:rPr>
      </w:pPr>
      <w:r>
        <w:rPr>
          <w:sz w:val="28"/>
          <w:szCs w:val="28"/>
        </w:rPr>
        <w:t>Bu münasebetlerin biri de, meka</w:t>
      </w:r>
      <w:r w:rsidRPr="005541EB">
        <w:rPr>
          <w:sz w:val="28"/>
          <w:szCs w:val="28"/>
        </w:rPr>
        <w:t xml:space="preserve">n </w:t>
      </w:r>
      <w:r>
        <w:rPr>
          <w:sz w:val="28"/>
          <w:szCs w:val="28"/>
        </w:rPr>
        <w:t>paylaşımı</w:t>
      </w:r>
      <w:r w:rsidRPr="005541EB">
        <w:rPr>
          <w:sz w:val="28"/>
          <w:szCs w:val="28"/>
        </w:rPr>
        <w:t xml:space="preserve"> ve yakınlığı hukukundan </w:t>
      </w:r>
      <w:r>
        <w:rPr>
          <w:sz w:val="28"/>
          <w:szCs w:val="28"/>
        </w:rPr>
        <w:t xml:space="preserve">meydana gelen </w:t>
      </w:r>
      <w:r w:rsidRPr="005541EB">
        <w:rPr>
          <w:b/>
          <w:sz w:val="28"/>
          <w:szCs w:val="28"/>
        </w:rPr>
        <w:t>komşuluktur</w:t>
      </w:r>
      <w:r>
        <w:rPr>
          <w:sz w:val="28"/>
          <w:szCs w:val="28"/>
        </w:rPr>
        <w:t>.</w:t>
      </w:r>
    </w:p>
    <w:p w:rsidR="005541EB" w:rsidRDefault="005541EB" w:rsidP="005541EB">
      <w:pPr>
        <w:rPr>
          <w:sz w:val="28"/>
          <w:szCs w:val="28"/>
        </w:rPr>
      </w:pPr>
      <w:r w:rsidRPr="005541EB">
        <w:rPr>
          <w:sz w:val="28"/>
          <w:szCs w:val="28"/>
        </w:rPr>
        <w:t xml:space="preserve">Cenâb-ı Hakk’ın bizden nasıl bir komşuluk istediğini </w:t>
      </w:r>
      <w:r>
        <w:rPr>
          <w:sz w:val="28"/>
          <w:szCs w:val="28"/>
        </w:rPr>
        <w:t>anlayabilmek için</w:t>
      </w:r>
      <w:r w:rsidRPr="005541EB">
        <w:rPr>
          <w:sz w:val="28"/>
          <w:szCs w:val="28"/>
        </w:rPr>
        <w:t xml:space="preserve"> Allah Rasûlü -sallâllâhu aleyhi ve sellem- Efendimiz’in </w:t>
      </w:r>
      <w:r>
        <w:rPr>
          <w:sz w:val="28"/>
          <w:szCs w:val="28"/>
        </w:rPr>
        <w:t>bu konudaki uyarılarını dikkate almamız gerekir.</w:t>
      </w:r>
    </w:p>
    <w:p w:rsidR="00A63E7D" w:rsidRDefault="005541EB" w:rsidP="005541EB">
      <w:pPr>
        <w:rPr>
          <w:sz w:val="28"/>
          <w:szCs w:val="28"/>
        </w:rPr>
      </w:pPr>
      <w:r w:rsidRPr="005541EB">
        <w:rPr>
          <w:sz w:val="28"/>
          <w:szCs w:val="28"/>
        </w:rPr>
        <w:t xml:space="preserve">Mekke'nin fethi </w:t>
      </w:r>
      <w:r w:rsidR="00C36BF2">
        <w:rPr>
          <w:sz w:val="28"/>
          <w:szCs w:val="28"/>
        </w:rPr>
        <w:t>zamanında</w:t>
      </w:r>
      <w:r w:rsidRPr="005541EB">
        <w:rPr>
          <w:sz w:val="28"/>
          <w:szCs w:val="28"/>
        </w:rPr>
        <w:t xml:space="preserve"> Benî Kâ'b b. Huzâa kabilesinin sancaktarlarından biri olan Huveylid b. Amr el-Kâ'bî'nin anlattığına göre, birlikte oldukla</w:t>
      </w:r>
      <w:r w:rsidR="00C36BF2">
        <w:rPr>
          <w:sz w:val="28"/>
          <w:szCs w:val="28"/>
        </w:rPr>
        <w:t>rı bir sırada Hz. Peygamber art</w:t>
      </w:r>
      <w:r w:rsidRPr="005541EB">
        <w:rPr>
          <w:sz w:val="28"/>
          <w:szCs w:val="28"/>
        </w:rPr>
        <w:t>arda üç kez, </w:t>
      </w:r>
    </w:p>
    <w:p w:rsidR="00A63E7D" w:rsidRPr="00A63E7D" w:rsidRDefault="00A63E7D" w:rsidP="00A63E7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63E7D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وَاللَّهِ لاَ يُؤْمِنُ ، وَاللَّهِ لاَ يُؤْمِنُ ، وَاللَّهِ لاَ يُؤْمِنُ</w:t>
      </w:r>
    </w:p>
    <w:p w:rsidR="00A63E7D" w:rsidRPr="00A63E7D" w:rsidRDefault="00A63E7D" w:rsidP="00A63E7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A63E7D" w:rsidRDefault="005541EB" w:rsidP="005541EB">
      <w:pPr>
        <w:rPr>
          <w:sz w:val="28"/>
          <w:szCs w:val="28"/>
        </w:rPr>
      </w:pPr>
      <w:r w:rsidRPr="005541EB">
        <w:rPr>
          <w:i/>
          <w:iCs/>
          <w:sz w:val="28"/>
          <w:szCs w:val="28"/>
        </w:rPr>
        <w:t>“</w:t>
      </w:r>
      <w:r w:rsidRPr="00C36BF2">
        <w:rPr>
          <w:b/>
          <w:i/>
          <w:iCs/>
          <w:sz w:val="28"/>
          <w:szCs w:val="28"/>
        </w:rPr>
        <w:t>Vallahi iman etmemiştir</w:t>
      </w:r>
      <w:r w:rsidRPr="005541EB">
        <w:rPr>
          <w:i/>
          <w:iCs/>
          <w:sz w:val="28"/>
          <w:szCs w:val="28"/>
        </w:rPr>
        <w:t>.”</w:t>
      </w:r>
      <w:r w:rsidRPr="005541EB">
        <w:rPr>
          <w:sz w:val="28"/>
          <w:szCs w:val="28"/>
        </w:rPr>
        <w:t xml:space="preserve"> der. </w:t>
      </w:r>
      <w:r w:rsidR="00A63E7D">
        <w:rPr>
          <w:sz w:val="28"/>
          <w:szCs w:val="28"/>
        </w:rPr>
        <w:t>Bu sözlere m</w:t>
      </w:r>
      <w:r w:rsidRPr="005541EB">
        <w:rPr>
          <w:sz w:val="28"/>
          <w:szCs w:val="28"/>
        </w:rPr>
        <w:t>eraklanan sah</w:t>
      </w:r>
      <w:r w:rsidR="00A63E7D">
        <w:rPr>
          <w:sz w:val="28"/>
          <w:szCs w:val="28"/>
        </w:rPr>
        <w:t>abe</w:t>
      </w:r>
      <w:r w:rsidRPr="005541EB">
        <w:rPr>
          <w:sz w:val="28"/>
          <w:szCs w:val="28"/>
        </w:rPr>
        <w:t xml:space="preserve">ler, </w:t>
      </w:r>
    </w:p>
    <w:p w:rsidR="00A63E7D" w:rsidRPr="00A63E7D" w:rsidRDefault="00A63E7D" w:rsidP="00A63E7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63E7D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قِيلَ وَمَنْ يَا رَسُولَ اللَّهِ</w:t>
      </w:r>
    </w:p>
    <w:p w:rsidR="00A63E7D" w:rsidRPr="00A63E7D" w:rsidRDefault="00A63E7D" w:rsidP="00A63E7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A63E7D" w:rsidRDefault="005541EB" w:rsidP="005541EB">
      <w:pPr>
        <w:rPr>
          <w:sz w:val="28"/>
          <w:szCs w:val="28"/>
        </w:rPr>
      </w:pPr>
      <w:r w:rsidRPr="005541EB">
        <w:rPr>
          <w:sz w:val="28"/>
          <w:szCs w:val="28"/>
        </w:rPr>
        <w:t xml:space="preserve">“Kim, yâ Resûlallah?” diye sorduklarında </w:t>
      </w:r>
    </w:p>
    <w:p w:rsidR="00A63E7D" w:rsidRDefault="005541EB" w:rsidP="005541EB">
      <w:pPr>
        <w:rPr>
          <w:sz w:val="28"/>
          <w:szCs w:val="28"/>
        </w:rPr>
      </w:pPr>
      <w:r w:rsidRPr="005541EB">
        <w:rPr>
          <w:sz w:val="28"/>
          <w:szCs w:val="28"/>
        </w:rPr>
        <w:t>Hz. Peygamber, </w:t>
      </w:r>
    </w:p>
    <w:p w:rsidR="00A63E7D" w:rsidRPr="00A63E7D" w:rsidRDefault="00A63E7D" w:rsidP="00A63E7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63E7D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الَّذِى لاَ يَأْمَنُ جَارُهُ بَوَايِقَهُ </w:t>
      </w:r>
    </w:p>
    <w:p w:rsidR="005541EB" w:rsidRDefault="005541EB" w:rsidP="005541EB">
      <w:pPr>
        <w:rPr>
          <w:sz w:val="28"/>
          <w:szCs w:val="28"/>
        </w:rPr>
      </w:pPr>
      <w:r w:rsidRPr="00A63E7D">
        <w:rPr>
          <w:b/>
          <w:i/>
          <w:iCs/>
          <w:sz w:val="28"/>
          <w:szCs w:val="28"/>
        </w:rPr>
        <w:t>“Komşusunun, kendisine kötülük yapabileceği kaygısından kurtulamadığı kimse”</w:t>
      </w:r>
      <w:r w:rsidRPr="005541EB">
        <w:rPr>
          <w:sz w:val="28"/>
          <w:szCs w:val="28"/>
        </w:rPr>
        <w:t> cevabını verir.</w:t>
      </w:r>
      <w:r w:rsidR="00A94051">
        <w:rPr>
          <w:rStyle w:val="DipnotBavurusu"/>
          <w:sz w:val="28"/>
          <w:szCs w:val="28"/>
        </w:rPr>
        <w:footnoteReference w:id="2"/>
      </w:r>
    </w:p>
    <w:p w:rsidR="00A94051" w:rsidRDefault="00A94051" w:rsidP="005541EB">
      <w:pPr>
        <w:rPr>
          <w:sz w:val="28"/>
          <w:szCs w:val="28"/>
        </w:rPr>
      </w:pPr>
      <w:r w:rsidRPr="00A94051">
        <w:rPr>
          <w:sz w:val="28"/>
          <w:szCs w:val="28"/>
        </w:rPr>
        <w:lastRenderedPageBreak/>
        <w:t xml:space="preserve">Komşularına kötülük yapabileceği </w:t>
      </w:r>
      <w:r>
        <w:rPr>
          <w:sz w:val="28"/>
          <w:szCs w:val="28"/>
        </w:rPr>
        <w:t>endişesi</w:t>
      </w:r>
      <w:r w:rsidRPr="00A94051">
        <w:rPr>
          <w:sz w:val="28"/>
          <w:szCs w:val="28"/>
        </w:rPr>
        <w:t xml:space="preserve"> yaşatan bir kimsenin cennete giremeyeceğini dile getiren ve iyi bir komşuyu mutluluk kaynağı olarak gören Sevgili Peygamberimiz, komşuya yapılan eziyeti ise, şiddetle reddetmektedir. Nitekim bir hadisinde şöyle </w:t>
      </w:r>
      <w:r>
        <w:rPr>
          <w:sz w:val="28"/>
          <w:szCs w:val="28"/>
        </w:rPr>
        <w:t>b</w:t>
      </w:r>
      <w:r w:rsidRPr="00A94051">
        <w:rPr>
          <w:sz w:val="28"/>
          <w:szCs w:val="28"/>
        </w:rPr>
        <w:t>uyurmuştur: 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94051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مَنْ كَانَ يُؤْمِنُ بِاللَّهِ وَالْيَوْمِ الآخِرِ فَلْيَقُلْ خَيْرًا ، أَوْ لِيَصْمُتْ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A94051" w:rsidRDefault="00A94051" w:rsidP="005541EB">
      <w:pPr>
        <w:rPr>
          <w:i/>
          <w:iCs/>
          <w:sz w:val="28"/>
          <w:szCs w:val="28"/>
        </w:rPr>
      </w:pPr>
      <w:r w:rsidRPr="00A94051">
        <w:rPr>
          <w:i/>
          <w:iCs/>
          <w:sz w:val="28"/>
          <w:szCs w:val="28"/>
        </w:rPr>
        <w:t xml:space="preserve">“Allah'a ve âhiret gününe iman eden ya hayır söylesin ya da sussun! 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94051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وَمَنْ كَانَ يُؤْمِنُ بِاللَّهِ وَالْيَوْمِ الآخِرِ فَلاَ يُؤْذِ جَارَهُ 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A94051" w:rsidRDefault="00A94051" w:rsidP="005541EB">
      <w:pPr>
        <w:rPr>
          <w:i/>
          <w:iCs/>
          <w:sz w:val="28"/>
          <w:szCs w:val="28"/>
        </w:rPr>
      </w:pPr>
      <w:r w:rsidRPr="00A94051">
        <w:rPr>
          <w:i/>
          <w:iCs/>
          <w:sz w:val="28"/>
          <w:szCs w:val="28"/>
        </w:rPr>
        <w:t xml:space="preserve">Allah'a ve âhiret gününe iman eden komşusuna eziyet etmesin! 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A94051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وَمَنْ كَانَ يُؤْمِنُ بِاللَّهِ وَالْيَوْمِ الآخِرِ فَلْيُكْرِمْ ضَيْفَهُ </w:t>
      </w:r>
    </w:p>
    <w:p w:rsidR="00A94051" w:rsidRPr="00A94051" w:rsidRDefault="00A94051" w:rsidP="00A9405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A94051" w:rsidRDefault="00A94051" w:rsidP="005541EB">
      <w:pPr>
        <w:rPr>
          <w:sz w:val="28"/>
          <w:szCs w:val="28"/>
        </w:rPr>
      </w:pPr>
      <w:r w:rsidRPr="00A94051">
        <w:rPr>
          <w:i/>
          <w:iCs/>
          <w:sz w:val="28"/>
          <w:szCs w:val="28"/>
        </w:rPr>
        <w:t>Allah'a ve âhiret gününe iman eden misafirine ikram etsin!”</w:t>
      </w:r>
      <w:r w:rsidRPr="00A94051">
        <w:rPr>
          <w:sz w:val="28"/>
          <w:szCs w:val="28"/>
        </w:rPr>
        <w:t> </w:t>
      </w:r>
      <w:r>
        <w:rPr>
          <w:rStyle w:val="DipnotBavurusu"/>
          <w:sz w:val="28"/>
          <w:szCs w:val="28"/>
        </w:rPr>
        <w:footnoteReference w:id="3"/>
      </w:r>
    </w:p>
    <w:p w:rsidR="005541EB" w:rsidRDefault="00A94051" w:rsidP="005541EB">
      <w:pPr>
        <w:rPr>
          <w:sz w:val="28"/>
          <w:szCs w:val="28"/>
        </w:rPr>
      </w:pPr>
      <w:r w:rsidRPr="00A94051">
        <w:rPr>
          <w:sz w:val="28"/>
          <w:szCs w:val="28"/>
        </w:rPr>
        <w:t>Hz. Ali</w:t>
      </w:r>
      <w:r>
        <w:rPr>
          <w:sz w:val="28"/>
          <w:szCs w:val="28"/>
        </w:rPr>
        <w:t xml:space="preserve"> efendimiz</w:t>
      </w:r>
      <w:r w:rsidRPr="00A94051">
        <w:rPr>
          <w:sz w:val="28"/>
          <w:szCs w:val="28"/>
        </w:rPr>
        <w:t>, kişinin komşularına karşı böbürlenmesinin kıyamet alâmetlerinden olduğunu belirtmektedir. </w:t>
      </w:r>
    </w:p>
    <w:p w:rsidR="005117C3" w:rsidRDefault="005117C3" w:rsidP="005541EB">
      <w:pPr>
        <w:rPr>
          <w:sz w:val="28"/>
          <w:szCs w:val="28"/>
        </w:rPr>
      </w:pPr>
      <w:r>
        <w:rPr>
          <w:sz w:val="28"/>
          <w:szCs w:val="28"/>
        </w:rPr>
        <w:t>Peygamber Efendimiz (sav)</w:t>
      </w:r>
      <w:r w:rsidRPr="005117C3">
        <w:rPr>
          <w:sz w:val="28"/>
          <w:szCs w:val="28"/>
        </w:rPr>
        <w:t xml:space="preserve"> kendisine yöneltilen sorulara verdiği cevaplarda </w:t>
      </w:r>
      <w:r>
        <w:rPr>
          <w:sz w:val="28"/>
          <w:szCs w:val="28"/>
        </w:rPr>
        <w:t>çok fazla nafile oruç tutmasa</w:t>
      </w:r>
      <w:r w:rsidRPr="005117C3">
        <w:rPr>
          <w:sz w:val="28"/>
          <w:szCs w:val="28"/>
        </w:rPr>
        <w:t xml:space="preserve">, namaz kılmasa veya sadaka vermese bile komşusunu rahatsız etmeyen </w:t>
      </w:r>
      <w:r>
        <w:rPr>
          <w:sz w:val="28"/>
          <w:szCs w:val="28"/>
        </w:rPr>
        <w:t>kimsenin</w:t>
      </w:r>
      <w:r w:rsidRPr="005117C3">
        <w:rPr>
          <w:sz w:val="28"/>
          <w:szCs w:val="28"/>
        </w:rPr>
        <w:t xml:space="preserve"> cennete gi</w:t>
      </w:r>
      <w:r>
        <w:rPr>
          <w:sz w:val="28"/>
          <w:szCs w:val="28"/>
        </w:rPr>
        <w:t>r</w:t>
      </w:r>
      <w:r w:rsidRPr="005117C3">
        <w:rPr>
          <w:sz w:val="28"/>
          <w:szCs w:val="28"/>
        </w:rPr>
        <w:t xml:space="preserve">eceğini, çok namaz kıldığı, oruç tuttuğu ve sadaka dağıttığı hâlde komşusuna eziyet </w:t>
      </w:r>
      <w:r>
        <w:rPr>
          <w:sz w:val="28"/>
          <w:szCs w:val="28"/>
        </w:rPr>
        <w:t>veren</w:t>
      </w:r>
      <w:r w:rsidRPr="005117C3">
        <w:rPr>
          <w:sz w:val="28"/>
          <w:szCs w:val="28"/>
        </w:rPr>
        <w:t xml:space="preserve"> kimsenin ise cehenneme gi</w:t>
      </w:r>
      <w:r>
        <w:rPr>
          <w:sz w:val="28"/>
          <w:szCs w:val="28"/>
        </w:rPr>
        <w:t>r</w:t>
      </w:r>
      <w:r w:rsidRPr="005117C3">
        <w:rPr>
          <w:sz w:val="28"/>
          <w:szCs w:val="28"/>
        </w:rPr>
        <w:t>eceğini belirterek</w:t>
      </w:r>
      <w:r>
        <w:rPr>
          <w:rStyle w:val="DipnotBavurusu"/>
          <w:sz w:val="28"/>
          <w:szCs w:val="28"/>
        </w:rPr>
        <w:footnoteReference w:id="4"/>
      </w:r>
      <w:r w:rsidRPr="005117C3">
        <w:rPr>
          <w:sz w:val="28"/>
          <w:szCs w:val="28"/>
        </w:rPr>
        <w:t xml:space="preserve"> bir başka </w:t>
      </w:r>
      <w:r>
        <w:rPr>
          <w:sz w:val="28"/>
          <w:szCs w:val="28"/>
        </w:rPr>
        <w:t>yönden</w:t>
      </w:r>
      <w:r w:rsidRPr="005117C3">
        <w:rPr>
          <w:sz w:val="28"/>
          <w:szCs w:val="28"/>
        </w:rPr>
        <w:t xml:space="preserve"> güzel komşuluğun önemine dikkatle</w:t>
      </w:r>
      <w:r>
        <w:rPr>
          <w:sz w:val="28"/>
          <w:szCs w:val="28"/>
        </w:rPr>
        <w:t>rimizi</w:t>
      </w:r>
      <w:r w:rsidRPr="005117C3">
        <w:rPr>
          <w:sz w:val="28"/>
          <w:szCs w:val="28"/>
        </w:rPr>
        <w:t xml:space="preserve"> çekmiştir.</w:t>
      </w:r>
    </w:p>
    <w:p w:rsidR="00B469CD" w:rsidRDefault="005117C3" w:rsidP="005541EB">
      <w:pPr>
        <w:rPr>
          <w:sz w:val="28"/>
          <w:szCs w:val="28"/>
        </w:rPr>
      </w:pPr>
      <w:r>
        <w:rPr>
          <w:sz w:val="28"/>
          <w:szCs w:val="28"/>
        </w:rPr>
        <w:t xml:space="preserve">İnsanların maddi durumları birbirlerine eşit olmasa </w:t>
      </w:r>
      <w:r w:rsidRPr="005117C3">
        <w:rPr>
          <w:sz w:val="28"/>
          <w:szCs w:val="28"/>
        </w:rPr>
        <w:t xml:space="preserve">da Hz. Peygamber onları </w:t>
      </w:r>
      <w:r>
        <w:rPr>
          <w:sz w:val="28"/>
          <w:szCs w:val="28"/>
        </w:rPr>
        <w:t>komşularına ikram etmeye teşvik-</w:t>
      </w:r>
      <w:r w:rsidRPr="005117C3">
        <w:rPr>
          <w:sz w:val="28"/>
          <w:szCs w:val="28"/>
        </w:rPr>
        <w:t>etmiştir. </w:t>
      </w:r>
      <w:r>
        <w:rPr>
          <w:sz w:val="28"/>
          <w:szCs w:val="28"/>
        </w:rPr>
        <w:t>Komşunun ikaramını küçümsememe konusunda</w:t>
      </w:r>
      <w:r w:rsidRPr="005117C3">
        <w:rPr>
          <w:sz w:val="28"/>
          <w:szCs w:val="28"/>
        </w:rPr>
        <w:t xml:space="preserve"> vurgu yapan Allah Resûlü, evi idare eden kadınlara hitaben şöyle buyurmuştur: </w:t>
      </w:r>
    </w:p>
    <w:p w:rsidR="00B469CD" w:rsidRPr="00B469CD" w:rsidRDefault="00B469CD" w:rsidP="00B469C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B469CD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يَا نِسَاءَ الْمُؤْمِنَاتِ لاَ تَحْقِرَنَّ إِحْدَاكُنَّ لِجَارَتِهَا وَلَوْ كُرَاعَ شَاةٍ مُحْرَقًا</w:t>
      </w:r>
    </w:p>
    <w:p w:rsidR="00B469CD" w:rsidRPr="00B469CD" w:rsidRDefault="00B469CD" w:rsidP="00B469C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B469CD" w:rsidRDefault="005117C3" w:rsidP="005541EB">
      <w:pPr>
        <w:rPr>
          <w:sz w:val="28"/>
          <w:szCs w:val="28"/>
        </w:rPr>
      </w:pPr>
      <w:r w:rsidRPr="005117C3">
        <w:rPr>
          <w:i/>
          <w:iCs/>
          <w:sz w:val="28"/>
          <w:szCs w:val="28"/>
        </w:rPr>
        <w:t>“Ey mümin hanımlar! Sizden biri (pişirilirken) yanmış koyun paçası dahi olsa komşusu tarafından kendisine ikram edilen şeyi küçümsemesin.”</w:t>
      </w:r>
      <w:r w:rsidR="00B469CD">
        <w:rPr>
          <w:rStyle w:val="DipnotBavurusu"/>
          <w:i/>
          <w:iCs/>
          <w:sz w:val="28"/>
          <w:szCs w:val="28"/>
        </w:rPr>
        <w:footnoteReference w:id="5"/>
      </w:r>
      <w:r w:rsidRPr="005117C3">
        <w:rPr>
          <w:sz w:val="28"/>
          <w:szCs w:val="28"/>
        </w:rPr>
        <w:t> </w:t>
      </w:r>
    </w:p>
    <w:p w:rsidR="00B469CD" w:rsidRDefault="005117C3" w:rsidP="005541EB">
      <w:pPr>
        <w:rPr>
          <w:sz w:val="28"/>
          <w:szCs w:val="28"/>
        </w:rPr>
      </w:pPr>
      <w:r w:rsidRPr="005117C3">
        <w:rPr>
          <w:sz w:val="28"/>
          <w:szCs w:val="28"/>
        </w:rPr>
        <w:t xml:space="preserve">Rahmet Peygamberi'nin </w:t>
      </w:r>
      <w:r w:rsidR="00B469CD" w:rsidRPr="00B469CD">
        <w:rPr>
          <w:b/>
          <w:sz w:val="28"/>
          <w:szCs w:val="28"/>
        </w:rPr>
        <w:t xml:space="preserve">fakir bir sahebe olan </w:t>
      </w:r>
      <w:r w:rsidRPr="00B469CD">
        <w:rPr>
          <w:b/>
          <w:sz w:val="28"/>
          <w:szCs w:val="28"/>
        </w:rPr>
        <w:t>Ebû Zerr'e</w:t>
      </w:r>
      <w:r w:rsidRPr="005117C3">
        <w:rPr>
          <w:sz w:val="28"/>
          <w:szCs w:val="28"/>
        </w:rPr>
        <w:t xml:space="preserve"> </w:t>
      </w:r>
      <w:r w:rsidR="00B469CD" w:rsidRPr="005117C3">
        <w:rPr>
          <w:sz w:val="28"/>
          <w:szCs w:val="28"/>
        </w:rPr>
        <w:t xml:space="preserve">Komşuya yapılacak ikram konusunda </w:t>
      </w:r>
      <w:r w:rsidRPr="005117C3">
        <w:rPr>
          <w:sz w:val="28"/>
          <w:szCs w:val="28"/>
        </w:rPr>
        <w:t>yaptığı tavsiye son derece dikkat çekicidir: </w:t>
      </w:r>
    </w:p>
    <w:p w:rsidR="00B469CD" w:rsidRPr="00B469CD" w:rsidRDefault="00B469CD" w:rsidP="00B469CD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</w:rPr>
      </w:pPr>
      <w:r w:rsidRPr="00B469CD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إِذَا طَبَخْتَ مَرَقًا فَأَكْثِرْ مَاءَهُ ثُمَّ انْظُرْ أَهْلَ بَيْتٍ مِنْ جِيرَانِكَ فَأَصِبْهُمْ مِنْهَا بِمَعْرُوفٍ</w:t>
      </w:r>
    </w:p>
    <w:p w:rsidR="00B469CD" w:rsidRDefault="00B469CD" w:rsidP="005541EB">
      <w:pPr>
        <w:rPr>
          <w:i/>
          <w:iCs/>
          <w:sz w:val="28"/>
          <w:szCs w:val="28"/>
        </w:rPr>
      </w:pPr>
    </w:p>
    <w:p w:rsidR="00D15FA1" w:rsidRDefault="005117C3" w:rsidP="005541EB">
      <w:pPr>
        <w:rPr>
          <w:sz w:val="28"/>
          <w:szCs w:val="28"/>
        </w:rPr>
      </w:pPr>
      <w:r w:rsidRPr="005117C3">
        <w:rPr>
          <w:i/>
          <w:iCs/>
          <w:sz w:val="28"/>
          <w:szCs w:val="28"/>
        </w:rPr>
        <w:t>“Çorba pişirdiğinde suyunu biraz fazla koy, sonra komşularına bak, uygun bir şekilde çorbandan onlara da ikram et.”</w:t>
      </w:r>
      <w:r w:rsidR="00B469CD">
        <w:rPr>
          <w:rStyle w:val="DipnotBavurusu"/>
          <w:i/>
          <w:iCs/>
          <w:sz w:val="28"/>
          <w:szCs w:val="28"/>
        </w:rPr>
        <w:footnoteReference w:id="6"/>
      </w:r>
      <w:r w:rsidRPr="005117C3">
        <w:rPr>
          <w:sz w:val="28"/>
          <w:szCs w:val="28"/>
        </w:rPr>
        <w:t> </w:t>
      </w:r>
    </w:p>
    <w:p w:rsidR="001F49C1" w:rsidRDefault="005117C3" w:rsidP="005541EB">
      <w:pPr>
        <w:rPr>
          <w:sz w:val="28"/>
          <w:szCs w:val="28"/>
        </w:rPr>
      </w:pPr>
      <w:r w:rsidRPr="005117C3">
        <w:rPr>
          <w:sz w:val="28"/>
          <w:szCs w:val="28"/>
        </w:rPr>
        <w:lastRenderedPageBreak/>
        <w:t>Allah Resûlü,</w:t>
      </w:r>
      <w:r w:rsidR="00D15FA1">
        <w:rPr>
          <w:sz w:val="28"/>
          <w:szCs w:val="28"/>
        </w:rPr>
        <w:t xml:space="preserve"> yaptığı</w:t>
      </w:r>
      <w:r w:rsidR="00D15FA1" w:rsidRPr="005117C3">
        <w:rPr>
          <w:sz w:val="28"/>
          <w:szCs w:val="28"/>
        </w:rPr>
        <w:t xml:space="preserve"> tavsiyelerin ne kadar anlamlı</w:t>
      </w:r>
      <w:r w:rsidR="00D15FA1">
        <w:rPr>
          <w:sz w:val="28"/>
          <w:szCs w:val="28"/>
        </w:rPr>
        <w:t xml:space="preserve"> ve önemli</w:t>
      </w:r>
      <w:r w:rsidR="00D15FA1" w:rsidRPr="005117C3">
        <w:rPr>
          <w:sz w:val="28"/>
          <w:szCs w:val="28"/>
        </w:rPr>
        <w:t xml:space="preserve"> olduğuna vurgu yapmak ve komşunun gözetilmesini sağlamak </w:t>
      </w:r>
      <w:r w:rsidR="00D15FA1">
        <w:rPr>
          <w:sz w:val="28"/>
          <w:szCs w:val="28"/>
        </w:rPr>
        <w:t>için</w:t>
      </w:r>
      <w:r w:rsidRPr="005117C3">
        <w:rPr>
          <w:sz w:val="28"/>
          <w:szCs w:val="28"/>
        </w:rPr>
        <w:t> </w:t>
      </w:r>
    </w:p>
    <w:p w:rsidR="001F49C1" w:rsidRPr="001F49C1" w:rsidRDefault="001F49C1" w:rsidP="001F49C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</w:pPr>
      <w:r w:rsidRPr="001F49C1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ما يؤمن من بات شبعان وجاره طاو إلى جنبه</w:t>
      </w:r>
    </w:p>
    <w:p w:rsidR="001F49C1" w:rsidRPr="001F49C1" w:rsidRDefault="001F49C1" w:rsidP="001F49C1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5117C3" w:rsidRDefault="005117C3" w:rsidP="005541EB">
      <w:pPr>
        <w:rPr>
          <w:sz w:val="28"/>
          <w:szCs w:val="28"/>
        </w:rPr>
      </w:pPr>
      <w:r w:rsidRPr="005117C3">
        <w:rPr>
          <w:i/>
          <w:iCs/>
          <w:sz w:val="28"/>
          <w:szCs w:val="28"/>
        </w:rPr>
        <w:t>“Yanı başındaki komşusu açken, tok yatan kimse iman etmemiştir.”</w:t>
      </w:r>
      <w:r w:rsidRPr="005117C3">
        <w:rPr>
          <w:sz w:val="28"/>
          <w:szCs w:val="28"/>
        </w:rPr>
        <w:t> </w:t>
      </w:r>
      <w:r w:rsidR="001F49C1">
        <w:rPr>
          <w:rStyle w:val="DipnotBavurusu"/>
          <w:sz w:val="28"/>
          <w:szCs w:val="28"/>
        </w:rPr>
        <w:footnoteReference w:id="7"/>
      </w:r>
      <w:r w:rsidRPr="005117C3">
        <w:rPr>
          <w:sz w:val="28"/>
          <w:szCs w:val="28"/>
        </w:rPr>
        <w:t> uyarısını y</w:t>
      </w:r>
      <w:r w:rsidR="001F49C1">
        <w:rPr>
          <w:sz w:val="28"/>
          <w:szCs w:val="28"/>
        </w:rPr>
        <w:t>apmakta, komşuya ikramda bulunmayı</w:t>
      </w:r>
      <w:r w:rsidRPr="005117C3">
        <w:rPr>
          <w:sz w:val="28"/>
          <w:szCs w:val="28"/>
        </w:rPr>
        <w:t> ve hediyelerle de gön</w:t>
      </w:r>
      <w:r w:rsidR="001F49C1">
        <w:rPr>
          <w:sz w:val="28"/>
          <w:szCs w:val="28"/>
        </w:rPr>
        <w:t>llerini almayı</w:t>
      </w:r>
      <w:r w:rsidRPr="005117C3">
        <w:rPr>
          <w:sz w:val="28"/>
          <w:szCs w:val="28"/>
        </w:rPr>
        <w:t xml:space="preserve"> istemektedir. </w:t>
      </w:r>
    </w:p>
    <w:p w:rsidR="007A703C" w:rsidRDefault="007A703C" w:rsidP="005541EB">
      <w:pPr>
        <w:rPr>
          <w:sz w:val="28"/>
          <w:szCs w:val="28"/>
        </w:rPr>
      </w:pPr>
      <w:r w:rsidRPr="007A703C">
        <w:rPr>
          <w:sz w:val="28"/>
          <w:szCs w:val="28"/>
        </w:rPr>
        <w:t>Rahmet Peygamberi,</w:t>
      </w:r>
      <w:r>
        <w:rPr>
          <w:sz w:val="28"/>
          <w:szCs w:val="28"/>
        </w:rPr>
        <w:t xml:space="preserve"> </w:t>
      </w:r>
      <w:r w:rsidRPr="007A703C">
        <w:rPr>
          <w:sz w:val="28"/>
          <w:szCs w:val="28"/>
        </w:rPr>
        <w:t>Yakın komşunun hak ve huku</w:t>
      </w:r>
      <w:r>
        <w:rPr>
          <w:sz w:val="28"/>
          <w:szCs w:val="28"/>
        </w:rPr>
        <w:t>kta önceliği olduğunu belirtmiştir.</w:t>
      </w:r>
    </w:p>
    <w:p w:rsidR="007A703C" w:rsidRDefault="007A703C" w:rsidP="005541EB">
      <w:pPr>
        <w:rPr>
          <w:sz w:val="28"/>
          <w:szCs w:val="28"/>
        </w:rPr>
      </w:pPr>
      <w:r>
        <w:rPr>
          <w:sz w:val="28"/>
          <w:szCs w:val="28"/>
        </w:rPr>
        <w:t>Hz. Âişe'nin</w:t>
      </w:r>
      <w:r w:rsidRPr="007A703C">
        <w:rPr>
          <w:sz w:val="28"/>
          <w:szCs w:val="28"/>
        </w:rPr>
        <w:t xml:space="preserve"> “Ey Allah'ın Resûlü iki komşum var, ikramda bulunurken hangisinden başlayayım?” diye </w:t>
      </w:r>
      <w:r>
        <w:rPr>
          <w:sz w:val="28"/>
          <w:szCs w:val="28"/>
        </w:rPr>
        <w:t>sorusuna</w:t>
      </w:r>
      <w:r w:rsidRPr="007A703C">
        <w:rPr>
          <w:sz w:val="28"/>
          <w:szCs w:val="28"/>
        </w:rPr>
        <w:t> </w:t>
      </w:r>
      <w:r w:rsidRPr="007A703C">
        <w:rPr>
          <w:i/>
          <w:iCs/>
          <w:sz w:val="28"/>
          <w:szCs w:val="28"/>
        </w:rPr>
        <w:t>“Kapısı (sana) en yakın olandan</w:t>
      </w:r>
      <w:r>
        <w:rPr>
          <w:i/>
          <w:iCs/>
          <w:sz w:val="28"/>
          <w:szCs w:val="28"/>
        </w:rPr>
        <w:t xml:space="preserve"> başla</w:t>
      </w:r>
      <w:r w:rsidRPr="007A703C">
        <w:rPr>
          <w:i/>
          <w:iCs/>
          <w:sz w:val="28"/>
          <w:szCs w:val="28"/>
        </w:rPr>
        <w:t>.”</w:t>
      </w:r>
      <w:r w:rsidRPr="007A703C">
        <w:rPr>
          <w:sz w:val="28"/>
          <w:szCs w:val="28"/>
        </w:rPr>
        <w:t> cevabını vermiştir.</w:t>
      </w:r>
    </w:p>
    <w:p w:rsidR="009B3473" w:rsidRDefault="007A703C" w:rsidP="005541EB">
      <w:pPr>
        <w:rPr>
          <w:sz w:val="28"/>
          <w:szCs w:val="28"/>
        </w:rPr>
      </w:pPr>
      <w:r w:rsidRPr="007A703C">
        <w:rPr>
          <w:sz w:val="28"/>
          <w:szCs w:val="28"/>
        </w:rPr>
        <w:t xml:space="preserve">İzzet ve ikramda </w:t>
      </w:r>
      <w:r>
        <w:rPr>
          <w:sz w:val="28"/>
          <w:szCs w:val="28"/>
        </w:rPr>
        <w:t>konusunda öncelik hakkına sahip olan komşu, alım-</w:t>
      </w:r>
      <w:r w:rsidRPr="007A703C">
        <w:rPr>
          <w:sz w:val="28"/>
          <w:szCs w:val="28"/>
        </w:rPr>
        <w:t xml:space="preserve">satımda da “şuf'a” yani “komşuluktan kaynaklanan öncelik hakkı”na sahiptir. </w:t>
      </w:r>
      <w:r w:rsidR="009B3473">
        <w:rPr>
          <w:sz w:val="28"/>
          <w:szCs w:val="28"/>
        </w:rPr>
        <w:t>Şöyleki</w:t>
      </w:r>
      <w:r w:rsidRPr="007A703C">
        <w:rPr>
          <w:sz w:val="28"/>
          <w:szCs w:val="28"/>
        </w:rPr>
        <w:t xml:space="preserve"> Sevgili Peygamberimiz, bir </w:t>
      </w:r>
      <w:r w:rsidR="009B3473">
        <w:rPr>
          <w:sz w:val="28"/>
          <w:szCs w:val="28"/>
        </w:rPr>
        <w:t>kişinin</w:t>
      </w:r>
      <w:r w:rsidRPr="007A703C">
        <w:rPr>
          <w:sz w:val="28"/>
          <w:szCs w:val="28"/>
        </w:rPr>
        <w:t xml:space="preserve"> evini veya tarlasını satın almada komşusunun öncelik hakkına sahip olduğunu belir</w:t>
      </w:r>
      <w:r w:rsidR="009B3473">
        <w:rPr>
          <w:sz w:val="28"/>
          <w:szCs w:val="28"/>
        </w:rPr>
        <w:t>miş,</w:t>
      </w:r>
      <w:r w:rsidRPr="007A703C">
        <w:rPr>
          <w:sz w:val="28"/>
          <w:szCs w:val="28"/>
        </w:rPr>
        <w:t> </w:t>
      </w:r>
    </w:p>
    <w:p w:rsidR="009B3473" w:rsidRPr="009B3473" w:rsidRDefault="009B3473" w:rsidP="009B3473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</w:pPr>
      <w:r w:rsidRPr="009B3473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مَنْ كَانَتْ لَهُ أَرْضٌ فَأَرَادَ بَيْعَهَا فَلْيَعْرِضْهَا عَلَى جَارِهِ</w:t>
      </w:r>
    </w:p>
    <w:p w:rsidR="009B3473" w:rsidRPr="009B3473" w:rsidRDefault="009B3473" w:rsidP="009B3473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7A703C" w:rsidRDefault="009B3473" w:rsidP="005541EB">
      <w:pPr>
        <w:rPr>
          <w:sz w:val="28"/>
          <w:szCs w:val="28"/>
        </w:rPr>
      </w:pPr>
      <w:r w:rsidRPr="007A703C">
        <w:rPr>
          <w:sz w:val="28"/>
          <w:szCs w:val="28"/>
        </w:rPr>
        <w:t xml:space="preserve">bir kimsenin </w:t>
      </w:r>
      <w:r w:rsidR="007A703C" w:rsidRPr="007A703C">
        <w:rPr>
          <w:sz w:val="28"/>
          <w:szCs w:val="28"/>
        </w:rPr>
        <w:t>komşusuna teklif etme</w:t>
      </w:r>
      <w:r>
        <w:rPr>
          <w:sz w:val="28"/>
          <w:szCs w:val="28"/>
        </w:rPr>
        <w:t>den</w:t>
      </w:r>
      <w:r w:rsidR="007A703C" w:rsidRPr="007A703C">
        <w:rPr>
          <w:sz w:val="28"/>
          <w:szCs w:val="28"/>
        </w:rPr>
        <w:t xml:space="preserve"> sahip olduğu malı veya hissesini satmaya kalkışmamasını söylemiştir.</w:t>
      </w:r>
      <w:r>
        <w:rPr>
          <w:rStyle w:val="DipnotBavurusu"/>
          <w:sz w:val="28"/>
          <w:szCs w:val="28"/>
        </w:rPr>
        <w:footnoteReference w:id="8"/>
      </w:r>
    </w:p>
    <w:p w:rsidR="009B3473" w:rsidRDefault="009B3473" w:rsidP="009B3473">
      <w:pPr>
        <w:rPr>
          <w:sz w:val="28"/>
          <w:szCs w:val="28"/>
        </w:rPr>
      </w:pPr>
      <w:r>
        <w:rPr>
          <w:sz w:val="28"/>
          <w:szCs w:val="28"/>
        </w:rPr>
        <w:t>Peygamberimizin k</w:t>
      </w:r>
      <w:r w:rsidRPr="009B3473">
        <w:rPr>
          <w:sz w:val="28"/>
          <w:szCs w:val="28"/>
        </w:rPr>
        <w:t xml:space="preserve">omşu hakkındaki </w:t>
      </w:r>
      <w:r>
        <w:rPr>
          <w:sz w:val="28"/>
          <w:szCs w:val="28"/>
        </w:rPr>
        <w:t>uyarılarına</w:t>
      </w:r>
      <w:r w:rsidRPr="009B3473">
        <w:rPr>
          <w:sz w:val="28"/>
          <w:szCs w:val="28"/>
        </w:rPr>
        <w:t xml:space="preserve"> kulak veren bir mümin,</w:t>
      </w:r>
      <w:r>
        <w:rPr>
          <w:sz w:val="28"/>
          <w:szCs w:val="28"/>
        </w:rPr>
        <w:t xml:space="preserve"> komşuya zarar verecek veya onun rahatsız olmasına sebep olan </w:t>
      </w:r>
      <w:r w:rsidRPr="009B3473">
        <w:rPr>
          <w:sz w:val="28"/>
          <w:szCs w:val="28"/>
        </w:rPr>
        <w:t xml:space="preserve">davranışlardan kesinlikle uzak duracak, kendisi için </w:t>
      </w:r>
      <w:r>
        <w:rPr>
          <w:sz w:val="28"/>
          <w:szCs w:val="28"/>
        </w:rPr>
        <w:t>istediğini</w:t>
      </w:r>
      <w:r w:rsidRPr="009B3473">
        <w:rPr>
          <w:sz w:val="28"/>
          <w:szCs w:val="28"/>
        </w:rPr>
        <w:t xml:space="preserve"> onun için de arzu edecek, kendisi için </w:t>
      </w:r>
      <w:r>
        <w:rPr>
          <w:sz w:val="28"/>
          <w:szCs w:val="28"/>
        </w:rPr>
        <w:t>arzu etmediği şeyi</w:t>
      </w:r>
      <w:r w:rsidRPr="009B3473">
        <w:rPr>
          <w:sz w:val="28"/>
          <w:szCs w:val="28"/>
        </w:rPr>
        <w:t xml:space="preserve"> onun için de istemeyecektir. </w:t>
      </w:r>
    </w:p>
    <w:p w:rsidR="009B3473" w:rsidRDefault="009B3473" w:rsidP="009B3473">
      <w:pPr>
        <w:rPr>
          <w:sz w:val="28"/>
          <w:szCs w:val="28"/>
        </w:rPr>
      </w:pPr>
      <w:r>
        <w:rPr>
          <w:sz w:val="28"/>
          <w:szCs w:val="28"/>
        </w:rPr>
        <w:t xml:space="preserve">Çünkü komşuluk ona bir </w:t>
      </w:r>
      <w:r w:rsidRPr="009B3473">
        <w:rPr>
          <w:sz w:val="28"/>
          <w:szCs w:val="28"/>
        </w:rPr>
        <w:t xml:space="preserve">ayrıcalık sağlamaktadır. </w:t>
      </w:r>
      <w:r>
        <w:rPr>
          <w:sz w:val="28"/>
          <w:szCs w:val="28"/>
        </w:rPr>
        <w:t>Komşuya</w:t>
      </w:r>
      <w:r w:rsidRPr="009B3473">
        <w:rPr>
          <w:sz w:val="28"/>
          <w:szCs w:val="28"/>
        </w:rPr>
        <w:t xml:space="preserve"> yapılan herhangi bir </w:t>
      </w:r>
      <w:r>
        <w:rPr>
          <w:sz w:val="28"/>
          <w:szCs w:val="28"/>
        </w:rPr>
        <w:t>fenalık</w:t>
      </w:r>
      <w:r w:rsidRPr="009B3473">
        <w:rPr>
          <w:sz w:val="28"/>
          <w:szCs w:val="28"/>
        </w:rPr>
        <w:t xml:space="preserve"> ya da verilen zarar,</w:t>
      </w:r>
      <w:r>
        <w:rPr>
          <w:sz w:val="28"/>
          <w:szCs w:val="28"/>
        </w:rPr>
        <w:t xml:space="preserve"> </w:t>
      </w:r>
      <w:r w:rsidRPr="009B3473">
        <w:rPr>
          <w:sz w:val="28"/>
          <w:szCs w:val="28"/>
        </w:rPr>
        <w:t xml:space="preserve">diğerlerinden farklı değerlendirilmektedir. </w:t>
      </w:r>
    </w:p>
    <w:p w:rsidR="009B3473" w:rsidRPr="009B3473" w:rsidRDefault="009B3473" w:rsidP="009B3473">
      <w:pPr>
        <w:rPr>
          <w:sz w:val="28"/>
          <w:szCs w:val="28"/>
        </w:rPr>
      </w:pPr>
      <w:r w:rsidRPr="009B3473">
        <w:rPr>
          <w:sz w:val="28"/>
          <w:szCs w:val="28"/>
        </w:rPr>
        <w:t xml:space="preserve">Allah katında en büyük günahın ne olduğunu soran Abdullah b. Mes'ûd'a Hz. Peygamber, yaratan ve yaşatanın Yüce Allah olduğu hâlde O'na şirk koşmanın, fakirlik endişesiyle çocuğunun canına kıymanın ve </w:t>
      </w:r>
      <w:r w:rsidRPr="009B3473">
        <w:rPr>
          <w:b/>
          <w:sz w:val="28"/>
          <w:szCs w:val="28"/>
        </w:rPr>
        <w:t>komşunun karısıyla zina etmenin</w:t>
      </w:r>
      <w:r w:rsidRPr="009B3473">
        <w:rPr>
          <w:sz w:val="28"/>
          <w:szCs w:val="28"/>
        </w:rPr>
        <w:t xml:space="preserve"> en büyük günahlar olduğunu söylemiştir.</w:t>
      </w:r>
      <w:r>
        <w:rPr>
          <w:rStyle w:val="DipnotBavurusu"/>
          <w:sz w:val="28"/>
          <w:szCs w:val="28"/>
        </w:rPr>
        <w:footnoteReference w:id="9"/>
      </w:r>
    </w:p>
    <w:p w:rsidR="009B3473" w:rsidRPr="009B3473" w:rsidRDefault="009B3473" w:rsidP="009B3473">
      <w:pPr>
        <w:rPr>
          <w:sz w:val="28"/>
          <w:szCs w:val="28"/>
        </w:rPr>
      </w:pPr>
      <w:r w:rsidRPr="009B3473">
        <w:rPr>
          <w:sz w:val="28"/>
          <w:szCs w:val="28"/>
        </w:rPr>
        <w:t xml:space="preserve">Sevgili Peygamberimiz, komşunun gözetilip kollanmasını, iyi yönlerinin anlatılmasını istemiş, onun hoş olmayan ve özel hayatla ilgili hâllerinin ifşa edilmesini ise </w:t>
      </w:r>
      <w:r w:rsidR="00845CB8">
        <w:rPr>
          <w:sz w:val="28"/>
          <w:szCs w:val="28"/>
        </w:rPr>
        <w:t>y</w:t>
      </w:r>
      <w:r w:rsidRPr="009B3473">
        <w:rPr>
          <w:sz w:val="28"/>
          <w:szCs w:val="28"/>
        </w:rPr>
        <w:t>asaklamıştır.</w:t>
      </w:r>
      <w:r w:rsidR="00845CB8">
        <w:rPr>
          <w:rStyle w:val="DipnotBavurusu"/>
          <w:sz w:val="28"/>
          <w:szCs w:val="28"/>
        </w:rPr>
        <w:footnoteReference w:id="10"/>
      </w:r>
      <w:r w:rsidR="00845CB8">
        <w:rPr>
          <w:sz w:val="28"/>
          <w:szCs w:val="28"/>
          <w:vertAlign w:val="superscript"/>
        </w:rPr>
        <w:t xml:space="preserve"> </w:t>
      </w:r>
      <w:r w:rsidRPr="009B3473">
        <w:rPr>
          <w:sz w:val="28"/>
          <w:szCs w:val="28"/>
        </w:rPr>
        <w:t>Müslüman, komşusu yardım talep ettiğinde onu geri çevirmeyen, borç istediğinde elinden geldiğince onu destekleyen, muhtaç oldu</w:t>
      </w:r>
      <w:r w:rsidR="00802A95">
        <w:rPr>
          <w:sz w:val="28"/>
          <w:szCs w:val="28"/>
        </w:rPr>
        <w:t>ğunda elinden tutan, hastalandıg</w:t>
      </w:r>
      <w:r w:rsidRPr="009B3473">
        <w:rPr>
          <w:sz w:val="28"/>
          <w:szCs w:val="28"/>
        </w:rPr>
        <w:t xml:space="preserve">ında ziyaretine </w:t>
      </w:r>
      <w:r w:rsidRPr="009B3473">
        <w:rPr>
          <w:sz w:val="28"/>
          <w:szCs w:val="28"/>
        </w:rPr>
        <w:lastRenderedPageBreak/>
        <w:t>giden, acı tatlı gününü onunla paylaşan, öldüğünde cenazesinde bulunan, onun evine ve ailesine zarar vermeyen, ona ikramda bulunan ve saygı gösteren kimsedir.</w:t>
      </w:r>
      <w:r w:rsidR="00802A95">
        <w:rPr>
          <w:rStyle w:val="DipnotBavurusu"/>
          <w:sz w:val="28"/>
          <w:szCs w:val="28"/>
        </w:rPr>
        <w:footnoteReference w:id="11"/>
      </w:r>
    </w:p>
    <w:p w:rsidR="00802A95" w:rsidRDefault="009B3473" w:rsidP="009B3473">
      <w:pPr>
        <w:rPr>
          <w:sz w:val="28"/>
          <w:szCs w:val="28"/>
        </w:rPr>
      </w:pPr>
      <w:r w:rsidRPr="009B3473">
        <w:rPr>
          <w:sz w:val="28"/>
          <w:szCs w:val="28"/>
        </w:rPr>
        <w:t>Kişinin dünyada saadetine vesile olacak, âhirette ise kendisi hakkında şahitlik yapacak komşusunun seçimine dikkatleri çekmek isteyen Merhamet Elçisi şöyle buyurmuştur:</w:t>
      </w:r>
    </w:p>
    <w:p w:rsidR="00802A95" w:rsidRPr="00802A95" w:rsidRDefault="00802A95" w:rsidP="00802A95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</w:pPr>
      <w:r w:rsidRPr="00802A95">
        <w:rPr>
          <w:rFonts w:ascii="AllameGultenSemi" w:eastAsia="Times New Roman" w:hAnsi="AllameGultenSemi" w:cs="Times New Roman"/>
          <w:color w:val="2C2C2C"/>
          <w:sz w:val="36"/>
          <w:szCs w:val="36"/>
          <w:rtl/>
        </w:rPr>
        <w:t> الْتَمِسُوا الْجَارَ قَبْلَ الدَّارِ ، وَالرَّفِيقَ قَبْلَ الطَّرِيقِ</w:t>
      </w:r>
    </w:p>
    <w:p w:rsidR="00802A95" w:rsidRPr="00802A95" w:rsidRDefault="00802A95" w:rsidP="00802A95">
      <w:pPr>
        <w:spacing w:after="0" w:line="240" w:lineRule="auto"/>
        <w:rPr>
          <w:rFonts w:ascii="AllameGultenSemi" w:eastAsia="Times New Roman" w:hAnsi="AllameGultenSemi" w:cs="Times New Roman"/>
          <w:color w:val="2C2C2C"/>
          <w:sz w:val="28"/>
          <w:szCs w:val="28"/>
        </w:rPr>
      </w:pPr>
    </w:p>
    <w:p w:rsidR="009B3473" w:rsidRPr="009B3473" w:rsidRDefault="009B3473" w:rsidP="009B3473">
      <w:pPr>
        <w:rPr>
          <w:sz w:val="28"/>
          <w:szCs w:val="28"/>
        </w:rPr>
      </w:pPr>
      <w:r w:rsidRPr="009B3473">
        <w:rPr>
          <w:sz w:val="28"/>
          <w:szCs w:val="28"/>
        </w:rPr>
        <w:t> </w:t>
      </w:r>
      <w:r w:rsidRPr="009B3473">
        <w:rPr>
          <w:i/>
          <w:iCs/>
          <w:sz w:val="28"/>
          <w:szCs w:val="28"/>
        </w:rPr>
        <w:t>“Ev almadan önce komşu, yola çıkmadan önce de arkadaş arayın.”</w:t>
      </w:r>
      <w:r w:rsidRPr="009B3473">
        <w:rPr>
          <w:sz w:val="28"/>
          <w:szCs w:val="28"/>
        </w:rPr>
        <w:t> </w:t>
      </w:r>
      <w:r w:rsidR="00802A95">
        <w:rPr>
          <w:rStyle w:val="DipnotBavurusu"/>
          <w:sz w:val="28"/>
          <w:szCs w:val="28"/>
        </w:rPr>
        <w:footnoteReference w:id="12"/>
      </w:r>
    </w:p>
    <w:p w:rsidR="009B3473" w:rsidRDefault="009B3473" w:rsidP="005541EB">
      <w:pPr>
        <w:rPr>
          <w:sz w:val="28"/>
          <w:szCs w:val="28"/>
        </w:rPr>
      </w:pPr>
    </w:p>
    <w:p w:rsidR="00A94051" w:rsidRPr="005541EB" w:rsidRDefault="00A94051" w:rsidP="005541EB">
      <w:pPr>
        <w:rPr>
          <w:sz w:val="28"/>
          <w:szCs w:val="28"/>
        </w:rPr>
      </w:pPr>
    </w:p>
    <w:p w:rsidR="005541EB" w:rsidRPr="005541EB" w:rsidRDefault="005541EB">
      <w:pPr>
        <w:rPr>
          <w:sz w:val="28"/>
          <w:szCs w:val="28"/>
        </w:rPr>
      </w:pPr>
    </w:p>
    <w:sectPr w:rsidR="005541EB" w:rsidRPr="005541EB" w:rsidSect="00A94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35" w:rsidRDefault="00096835" w:rsidP="00A94051">
      <w:pPr>
        <w:spacing w:after="0" w:line="240" w:lineRule="auto"/>
      </w:pPr>
      <w:r>
        <w:separator/>
      </w:r>
    </w:p>
  </w:endnote>
  <w:endnote w:type="continuationSeparator" w:id="1">
    <w:p w:rsidR="00096835" w:rsidRDefault="00096835" w:rsidP="00A9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lameGulten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35" w:rsidRDefault="00096835" w:rsidP="00A94051">
      <w:pPr>
        <w:spacing w:after="0" w:line="240" w:lineRule="auto"/>
      </w:pPr>
      <w:r>
        <w:separator/>
      </w:r>
    </w:p>
  </w:footnote>
  <w:footnote w:type="continuationSeparator" w:id="1">
    <w:p w:rsidR="00096835" w:rsidRDefault="00096835" w:rsidP="00A94051">
      <w:pPr>
        <w:spacing w:after="0" w:line="240" w:lineRule="auto"/>
      </w:pPr>
      <w:r>
        <w:continuationSeparator/>
      </w:r>
    </w:p>
  </w:footnote>
  <w:footnote w:id="2">
    <w:p w:rsidR="00A94051" w:rsidRDefault="00A9405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94051">
        <w:t>Buhârî, Edeb, 29.</w:t>
      </w:r>
    </w:p>
  </w:footnote>
  <w:footnote w:id="3">
    <w:p w:rsidR="00A94051" w:rsidRDefault="00A9405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94051">
        <w:t>Buhârî, Rikâk, 23.</w:t>
      </w:r>
    </w:p>
  </w:footnote>
  <w:footnote w:id="4">
    <w:p w:rsidR="005117C3" w:rsidRDefault="005117C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117C3">
        <w:t>İbn Hanbel, II, 440.</w:t>
      </w:r>
    </w:p>
  </w:footnote>
  <w:footnote w:id="5">
    <w:p w:rsidR="00B469CD" w:rsidRDefault="00B469C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469CD">
        <w:t>Muvatta’, Sıfatü’n-nebî, 10</w:t>
      </w:r>
    </w:p>
  </w:footnote>
  <w:footnote w:id="6">
    <w:p w:rsidR="00B469CD" w:rsidRDefault="00B469C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469CD">
        <w:t>Müslim, Birr, 143.</w:t>
      </w:r>
    </w:p>
  </w:footnote>
  <w:footnote w:id="7">
    <w:p w:rsidR="001F49C1" w:rsidRDefault="001F49C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F49C1">
        <w:t>İbn Ebû Şeybe, Musannef, Îmân ve rü’yâ, 6.</w:t>
      </w:r>
    </w:p>
  </w:footnote>
  <w:footnote w:id="8">
    <w:p w:rsidR="009B3473" w:rsidRDefault="009B347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B3473">
        <w:t>İbn Mâce, Şuf’a, 1.</w:t>
      </w:r>
    </w:p>
  </w:footnote>
  <w:footnote w:id="9">
    <w:p w:rsidR="009B3473" w:rsidRDefault="009B347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B3473">
        <w:t>Müslim, Îmân, 141</w:t>
      </w:r>
    </w:p>
  </w:footnote>
  <w:footnote w:id="10">
    <w:p w:rsidR="00845CB8" w:rsidRDefault="00845CB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45CB8">
        <w:t>Ebû Dâvûd, Edeb, 38</w:t>
      </w:r>
    </w:p>
  </w:footnote>
  <w:footnote w:id="11">
    <w:p w:rsidR="00802A95" w:rsidRDefault="00802A9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A95">
        <w:t>Beyhakî, Şuabü’l-îmân, VII, 83.</w:t>
      </w:r>
    </w:p>
  </w:footnote>
  <w:footnote w:id="12">
    <w:p w:rsidR="00802A95" w:rsidRDefault="00802A9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A95">
        <w:t>Taberânî, el-Mu’cemü’l-kebîr, IV, 268.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2D2"/>
    <w:multiLevelType w:val="hybridMultilevel"/>
    <w:tmpl w:val="0D689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0F7"/>
    <w:rsid w:val="00096835"/>
    <w:rsid w:val="001F49C1"/>
    <w:rsid w:val="00293C7D"/>
    <w:rsid w:val="00312DAC"/>
    <w:rsid w:val="003A4F27"/>
    <w:rsid w:val="004F10F7"/>
    <w:rsid w:val="005117C3"/>
    <w:rsid w:val="005541EB"/>
    <w:rsid w:val="0060684B"/>
    <w:rsid w:val="006E72B0"/>
    <w:rsid w:val="007A703C"/>
    <w:rsid w:val="00802A95"/>
    <w:rsid w:val="00845CB8"/>
    <w:rsid w:val="009B3473"/>
    <w:rsid w:val="00A63E7D"/>
    <w:rsid w:val="00A94051"/>
    <w:rsid w:val="00B469CD"/>
    <w:rsid w:val="00C36BF2"/>
    <w:rsid w:val="00D1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2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1E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940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405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4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45D5-66BD-492E-A173-7EB02E0E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2019-04-04T15:08:00Z</dcterms:created>
  <dcterms:modified xsi:type="dcterms:W3CDTF">2019-04-04T18:04:00Z</dcterms:modified>
</cp:coreProperties>
</file>